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03"/>
        <w:gridCol w:w="2641"/>
        <w:gridCol w:w="3047"/>
        <w:gridCol w:w="2257"/>
      </w:tblGrid>
      <w:tr w:rsidR="002F797A" w:rsidTr="002F797A">
        <w:trPr>
          <w:tblCellSpacing w:w="0" w:type="dxa"/>
        </w:trPr>
        <w:tc>
          <w:tcPr>
            <w:tcW w:w="0" w:type="auto"/>
            <w:shd w:val="clear" w:color="auto" w:fill="FFFFFF"/>
            <w:tcMar>
              <w:top w:w="144" w:type="dxa"/>
              <w:left w:w="144" w:type="dxa"/>
              <w:bottom w:w="144" w:type="dxa"/>
              <w:right w:w="144" w:type="dxa"/>
            </w:tcMar>
            <w:vAlign w:val="center"/>
            <w:hideMark/>
          </w:tcPr>
          <w:p w:rsidR="002F797A" w:rsidRDefault="002F797A">
            <w:pPr>
              <w:rPr>
                <w:rFonts w:cs="Times New Roman"/>
              </w:rPr>
            </w:pPr>
            <w:bookmarkStart w:id="0" w:name="_GoBack"/>
            <w:bookmarkEnd w:id="0"/>
          </w:p>
        </w:tc>
        <w:tc>
          <w:tcPr>
            <w:tcW w:w="0" w:type="auto"/>
            <w:shd w:val="clear" w:color="auto" w:fill="D2DE8A"/>
            <w:tcMar>
              <w:top w:w="144" w:type="dxa"/>
              <w:left w:w="144" w:type="dxa"/>
              <w:bottom w:w="144" w:type="dxa"/>
              <w:right w:w="144" w:type="dxa"/>
            </w:tcMar>
            <w:vAlign w:val="bottom"/>
            <w:hideMark/>
          </w:tcPr>
          <w:p w:rsidR="002F797A" w:rsidRDefault="002F797A">
            <w:pPr>
              <w:spacing w:after="0" w:line="253" w:lineRule="atLeast"/>
              <w:rPr>
                <w:rFonts w:ascii="Arial" w:eastAsia="Times New Roman" w:hAnsi="Arial" w:cs="Arial"/>
                <w:b/>
                <w:bCs/>
                <w:color w:val="000000"/>
                <w:sz w:val="20"/>
                <w:szCs w:val="20"/>
              </w:rPr>
            </w:pPr>
            <w:r>
              <w:rPr>
                <w:rFonts w:ascii="Arial" w:eastAsia="Times New Roman" w:hAnsi="Arial" w:cs="Arial"/>
                <w:b/>
                <w:bCs/>
                <w:color w:val="000000"/>
                <w:sz w:val="20"/>
                <w:szCs w:val="20"/>
                <w:bdr w:val="none" w:sz="0" w:space="0" w:color="auto" w:frame="1"/>
              </w:rPr>
              <w:t>Defined Benefit</w:t>
            </w:r>
          </w:p>
        </w:tc>
        <w:tc>
          <w:tcPr>
            <w:tcW w:w="0" w:type="auto"/>
            <w:shd w:val="clear" w:color="auto" w:fill="D2DE8A"/>
            <w:tcMar>
              <w:top w:w="144" w:type="dxa"/>
              <w:left w:w="144" w:type="dxa"/>
              <w:bottom w:w="144" w:type="dxa"/>
              <w:right w:w="144" w:type="dxa"/>
            </w:tcMar>
            <w:vAlign w:val="bottom"/>
            <w:hideMark/>
          </w:tcPr>
          <w:p w:rsidR="002F797A" w:rsidRDefault="002F797A">
            <w:pPr>
              <w:spacing w:after="0" w:line="253" w:lineRule="atLeast"/>
              <w:rPr>
                <w:rFonts w:ascii="Arial" w:eastAsia="Times New Roman" w:hAnsi="Arial" w:cs="Arial"/>
                <w:b/>
                <w:bCs/>
                <w:color w:val="000000"/>
                <w:sz w:val="20"/>
                <w:szCs w:val="20"/>
              </w:rPr>
            </w:pPr>
            <w:r>
              <w:rPr>
                <w:rFonts w:ascii="Arial" w:eastAsia="Times New Roman" w:hAnsi="Arial" w:cs="Arial"/>
                <w:b/>
                <w:bCs/>
                <w:color w:val="000000"/>
                <w:sz w:val="20"/>
                <w:szCs w:val="20"/>
                <w:bdr w:val="none" w:sz="0" w:space="0" w:color="auto" w:frame="1"/>
              </w:rPr>
              <w:t>Defined Contribution</w:t>
            </w:r>
          </w:p>
        </w:tc>
        <w:tc>
          <w:tcPr>
            <w:tcW w:w="0" w:type="auto"/>
            <w:shd w:val="clear" w:color="auto" w:fill="D2DE8A"/>
            <w:tcMar>
              <w:top w:w="144" w:type="dxa"/>
              <w:left w:w="144" w:type="dxa"/>
              <w:bottom w:w="144" w:type="dxa"/>
              <w:right w:w="144" w:type="dxa"/>
            </w:tcMar>
            <w:vAlign w:val="bottom"/>
            <w:hideMark/>
          </w:tcPr>
          <w:p w:rsidR="002F797A" w:rsidRDefault="002F797A">
            <w:pPr>
              <w:spacing w:after="0" w:line="253" w:lineRule="atLeast"/>
              <w:rPr>
                <w:rFonts w:ascii="Arial" w:eastAsia="Times New Roman" w:hAnsi="Arial" w:cs="Arial"/>
                <w:b/>
                <w:bCs/>
                <w:color w:val="000000"/>
                <w:sz w:val="20"/>
                <w:szCs w:val="20"/>
              </w:rPr>
            </w:pPr>
            <w:r>
              <w:rPr>
                <w:rFonts w:ascii="Arial" w:eastAsia="Times New Roman" w:hAnsi="Arial" w:cs="Arial"/>
                <w:b/>
                <w:bCs/>
                <w:color w:val="000000"/>
                <w:sz w:val="20"/>
                <w:szCs w:val="20"/>
                <w:bdr w:val="none" w:sz="0" w:space="0" w:color="auto" w:frame="1"/>
              </w:rPr>
              <w:t>The DB Advantage</w:t>
            </w:r>
          </w:p>
        </w:tc>
      </w:tr>
      <w:tr w:rsidR="002F797A" w:rsidTr="002F797A">
        <w:trPr>
          <w:tblCellSpacing w:w="0" w:type="dxa"/>
        </w:trPr>
        <w:tc>
          <w:tcPr>
            <w:tcW w:w="0" w:type="auto"/>
            <w:shd w:val="clear" w:color="auto" w:fill="D2DE8A"/>
            <w:tcMar>
              <w:top w:w="144" w:type="dxa"/>
              <w:left w:w="144" w:type="dxa"/>
              <w:bottom w:w="144" w:type="dxa"/>
              <w:right w:w="144" w:type="dxa"/>
            </w:tcMar>
            <w:vAlign w:val="bottom"/>
            <w:hideMark/>
          </w:tcPr>
          <w:p w:rsidR="002F797A" w:rsidRDefault="002F797A">
            <w:pPr>
              <w:spacing w:after="0" w:line="253" w:lineRule="atLeast"/>
              <w:rPr>
                <w:rFonts w:ascii="Arial" w:eastAsia="Times New Roman" w:hAnsi="Arial" w:cs="Arial"/>
                <w:b/>
                <w:bCs/>
                <w:color w:val="000000"/>
                <w:sz w:val="20"/>
                <w:szCs w:val="20"/>
              </w:rPr>
            </w:pPr>
            <w:r>
              <w:rPr>
                <w:rFonts w:ascii="Arial" w:eastAsia="Times New Roman" w:hAnsi="Arial" w:cs="Arial"/>
                <w:b/>
                <w:bCs/>
                <w:color w:val="000000"/>
                <w:sz w:val="20"/>
                <w:szCs w:val="20"/>
                <w:bdr w:val="none" w:sz="0" w:space="0" w:color="auto" w:frame="1"/>
              </w:rPr>
              <w:t>Philosophy</w:t>
            </w:r>
            <w:r>
              <w:rPr>
                <w:rFonts w:ascii="Arial" w:eastAsia="Times New Roman" w:hAnsi="Arial" w:cs="Arial"/>
                <w:b/>
                <w:bCs/>
                <w:color w:val="000000"/>
                <w:sz w:val="20"/>
                <w:szCs w:val="20"/>
              </w:rPr>
              <w:t> </w:t>
            </w:r>
          </w:p>
        </w:tc>
        <w:tc>
          <w:tcPr>
            <w:tcW w:w="0" w:type="auto"/>
            <w:shd w:val="clear" w:color="auto" w:fill="E2E9B3"/>
            <w:tcMar>
              <w:top w:w="120" w:type="dxa"/>
              <w:left w:w="120" w:type="dxa"/>
              <w:bottom w:w="120" w:type="dxa"/>
              <w:right w:w="120" w:type="dxa"/>
            </w:tcMar>
            <w:vAlign w:val="bottom"/>
            <w:hideMark/>
          </w:tcPr>
          <w:p w:rsidR="002F797A" w:rsidRDefault="002F797A">
            <w:pPr>
              <w:spacing w:after="0" w:line="253" w:lineRule="atLeast"/>
              <w:rPr>
                <w:rFonts w:ascii="Arial" w:eastAsia="Times New Roman" w:hAnsi="Arial" w:cs="Arial"/>
                <w:color w:val="000000"/>
                <w:sz w:val="20"/>
                <w:szCs w:val="20"/>
              </w:rPr>
            </w:pPr>
            <w:r>
              <w:rPr>
                <w:rFonts w:ascii="Arial" w:eastAsia="Times New Roman" w:hAnsi="Arial" w:cs="Arial"/>
                <w:color w:val="000000"/>
                <w:sz w:val="20"/>
                <w:szCs w:val="20"/>
              </w:rPr>
              <w:t>To reward members for long service with a lifetime retirement income.</w:t>
            </w:r>
          </w:p>
        </w:tc>
        <w:tc>
          <w:tcPr>
            <w:tcW w:w="0" w:type="auto"/>
            <w:shd w:val="clear" w:color="auto" w:fill="E2E9B3"/>
            <w:tcMar>
              <w:top w:w="120" w:type="dxa"/>
              <w:left w:w="120" w:type="dxa"/>
              <w:bottom w:w="120" w:type="dxa"/>
              <w:right w:w="120" w:type="dxa"/>
            </w:tcMar>
            <w:vAlign w:val="bottom"/>
            <w:hideMark/>
          </w:tcPr>
          <w:p w:rsidR="002F797A" w:rsidRDefault="002F797A">
            <w:pPr>
              <w:spacing w:after="0" w:line="253" w:lineRule="atLeast"/>
              <w:rPr>
                <w:rFonts w:ascii="Arial" w:eastAsia="Times New Roman" w:hAnsi="Arial" w:cs="Arial"/>
                <w:color w:val="000000"/>
                <w:sz w:val="20"/>
                <w:szCs w:val="20"/>
              </w:rPr>
            </w:pPr>
            <w:r>
              <w:rPr>
                <w:rFonts w:ascii="Arial" w:eastAsia="Times New Roman" w:hAnsi="Arial" w:cs="Arial"/>
                <w:color w:val="000000"/>
                <w:sz w:val="20"/>
                <w:szCs w:val="20"/>
              </w:rPr>
              <w:t>To help members accumulate retirement savings during their active career.</w:t>
            </w:r>
          </w:p>
        </w:tc>
        <w:tc>
          <w:tcPr>
            <w:tcW w:w="0" w:type="auto"/>
            <w:shd w:val="clear" w:color="auto" w:fill="E2E9B3"/>
            <w:tcMar>
              <w:top w:w="120" w:type="dxa"/>
              <w:left w:w="120" w:type="dxa"/>
              <w:bottom w:w="120" w:type="dxa"/>
              <w:right w:w="120" w:type="dxa"/>
            </w:tcMar>
            <w:vAlign w:val="bottom"/>
            <w:hideMark/>
          </w:tcPr>
          <w:p w:rsidR="002F797A" w:rsidRDefault="002F797A">
            <w:pPr>
              <w:spacing w:after="0" w:line="253" w:lineRule="atLeast"/>
              <w:rPr>
                <w:rFonts w:ascii="Arial" w:eastAsia="Times New Roman" w:hAnsi="Arial" w:cs="Arial"/>
                <w:color w:val="000000"/>
                <w:sz w:val="20"/>
                <w:szCs w:val="20"/>
              </w:rPr>
            </w:pPr>
            <w:r>
              <w:rPr>
                <w:rFonts w:ascii="Arial" w:eastAsia="Times New Roman" w:hAnsi="Arial" w:cs="Arial"/>
                <w:color w:val="000000"/>
                <w:sz w:val="20"/>
                <w:szCs w:val="20"/>
              </w:rPr>
              <w:t>The security of income rather than savings.</w:t>
            </w:r>
          </w:p>
        </w:tc>
      </w:tr>
      <w:tr w:rsidR="002F797A" w:rsidTr="002F797A">
        <w:trPr>
          <w:tblCellSpacing w:w="0" w:type="dxa"/>
        </w:trPr>
        <w:tc>
          <w:tcPr>
            <w:tcW w:w="0" w:type="auto"/>
            <w:shd w:val="clear" w:color="auto" w:fill="D2DE8A"/>
            <w:tcMar>
              <w:top w:w="144" w:type="dxa"/>
              <w:left w:w="144" w:type="dxa"/>
              <w:bottom w:w="144" w:type="dxa"/>
              <w:right w:w="144" w:type="dxa"/>
            </w:tcMar>
            <w:vAlign w:val="bottom"/>
            <w:hideMark/>
          </w:tcPr>
          <w:p w:rsidR="002F797A" w:rsidRDefault="002F797A">
            <w:pPr>
              <w:spacing w:after="0" w:line="253" w:lineRule="atLeast"/>
              <w:rPr>
                <w:rFonts w:ascii="Arial" w:eastAsia="Times New Roman" w:hAnsi="Arial" w:cs="Arial"/>
                <w:b/>
                <w:bCs/>
                <w:color w:val="000000"/>
                <w:sz w:val="20"/>
                <w:szCs w:val="20"/>
              </w:rPr>
            </w:pPr>
            <w:r>
              <w:rPr>
                <w:rFonts w:ascii="Arial" w:eastAsia="Times New Roman" w:hAnsi="Arial" w:cs="Arial"/>
                <w:b/>
                <w:bCs/>
                <w:color w:val="000000"/>
                <w:sz w:val="20"/>
                <w:szCs w:val="20"/>
                <w:bdr w:val="none" w:sz="0" w:space="0" w:color="auto" w:frame="1"/>
              </w:rPr>
              <w:t>Contributions</w:t>
            </w:r>
            <w:r>
              <w:rPr>
                <w:rFonts w:ascii="Arial" w:eastAsia="Times New Roman" w:hAnsi="Arial" w:cs="Arial"/>
                <w:b/>
                <w:bCs/>
                <w:color w:val="000000"/>
                <w:sz w:val="20"/>
                <w:szCs w:val="20"/>
              </w:rPr>
              <w:t> </w:t>
            </w:r>
          </w:p>
        </w:tc>
        <w:tc>
          <w:tcPr>
            <w:tcW w:w="0" w:type="auto"/>
            <w:shd w:val="clear" w:color="auto" w:fill="E2E9B3"/>
            <w:tcMar>
              <w:top w:w="120" w:type="dxa"/>
              <w:left w:w="120" w:type="dxa"/>
              <w:bottom w:w="120" w:type="dxa"/>
              <w:right w:w="120" w:type="dxa"/>
            </w:tcMar>
            <w:vAlign w:val="bottom"/>
            <w:hideMark/>
          </w:tcPr>
          <w:p w:rsidR="002F797A" w:rsidRDefault="002F797A">
            <w:pPr>
              <w:spacing w:after="0" w:line="253" w:lineRule="atLeast"/>
              <w:rPr>
                <w:rFonts w:ascii="Arial" w:eastAsia="Times New Roman" w:hAnsi="Arial" w:cs="Arial"/>
                <w:color w:val="000000"/>
                <w:sz w:val="20"/>
                <w:szCs w:val="20"/>
              </w:rPr>
            </w:pPr>
            <w:r>
              <w:rPr>
                <w:rFonts w:ascii="Arial" w:eastAsia="Times New Roman" w:hAnsi="Arial" w:cs="Arial"/>
                <w:color w:val="000000"/>
                <w:sz w:val="20"/>
                <w:szCs w:val="20"/>
              </w:rPr>
              <w:t>Typically, members and employers contribute a set percentage of the member's salary. Funds are deposited in a pension fund for the benefit of all Plan members.</w:t>
            </w:r>
          </w:p>
        </w:tc>
        <w:tc>
          <w:tcPr>
            <w:tcW w:w="0" w:type="auto"/>
            <w:shd w:val="clear" w:color="auto" w:fill="E2E9B3"/>
            <w:tcMar>
              <w:top w:w="120" w:type="dxa"/>
              <w:left w:w="120" w:type="dxa"/>
              <w:bottom w:w="120" w:type="dxa"/>
              <w:right w:w="120" w:type="dxa"/>
            </w:tcMar>
            <w:vAlign w:val="bottom"/>
            <w:hideMark/>
          </w:tcPr>
          <w:p w:rsidR="002F797A" w:rsidRDefault="002F797A">
            <w:pPr>
              <w:spacing w:after="0" w:line="253" w:lineRule="atLeast"/>
              <w:rPr>
                <w:rFonts w:ascii="Arial" w:eastAsia="Times New Roman" w:hAnsi="Arial" w:cs="Arial"/>
                <w:color w:val="000000"/>
                <w:sz w:val="20"/>
                <w:szCs w:val="20"/>
              </w:rPr>
            </w:pPr>
            <w:r>
              <w:rPr>
                <w:rFonts w:ascii="Arial" w:eastAsia="Times New Roman" w:hAnsi="Arial" w:cs="Arial"/>
                <w:color w:val="000000"/>
                <w:sz w:val="20"/>
                <w:szCs w:val="20"/>
              </w:rPr>
              <w:t>Typically, members and employers contribute a set percentage of the member's salary. Funds are deposited in a personal account set up in the member's name.</w:t>
            </w:r>
          </w:p>
        </w:tc>
        <w:tc>
          <w:tcPr>
            <w:tcW w:w="0" w:type="auto"/>
            <w:shd w:val="clear" w:color="auto" w:fill="E2E9B3"/>
            <w:tcMar>
              <w:top w:w="120" w:type="dxa"/>
              <w:left w:w="120" w:type="dxa"/>
              <w:bottom w:w="120" w:type="dxa"/>
              <w:right w:w="120" w:type="dxa"/>
            </w:tcMar>
            <w:vAlign w:val="bottom"/>
            <w:hideMark/>
          </w:tcPr>
          <w:p w:rsidR="002F797A" w:rsidRDefault="002F797A">
            <w:pPr>
              <w:spacing w:after="0" w:line="253" w:lineRule="atLeast"/>
              <w:rPr>
                <w:rFonts w:ascii="Arial" w:eastAsia="Times New Roman" w:hAnsi="Arial" w:cs="Arial"/>
                <w:color w:val="000000"/>
                <w:sz w:val="20"/>
                <w:szCs w:val="20"/>
              </w:rPr>
            </w:pPr>
            <w:r>
              <w:rPr>
                <w:rFonts w:ascii="Arial" w:eastAsia="Times New Roman" w:hAnsi="Arial" w:cs="Arial"/>
                <w:color w:val="000000"/>
                <w:sz w:val="20"/>
                <w:szCs w:val="20"/>
              </w:rPr>
              <w:t>In most DB plans, employers shoulder the investment risk. Under a DC plan, members take on all the investment risk.</w:t>
            </w:r>
          </w:p>
        </w:tc>
      </w:tr>
      <w:tr w:rsidR="002F797A" w:rsidTr="002F797A">
        <w:trPr>
          <w:tblCellSpacing w:w="0" w:type="dxa"/>
        </w:trPr>
        <w:tc>
          <w:tcPr>
            <w:tcW w:w="0" w:type="auto"/>
            <w:shd w:val="clear" w:color="auto" w:fill="D2DE8A"/>
            <w:tcMar>
              <w:top w:w="144" w:type="dxa"/>
              <w:left w:w="144" w:type="dxa"/>
              <w:bottom w:w="144" w:type="dxa"/>
              <w:right w:w="144" w:type="dxa"/>
            </w:tcMar>
            <w:vAlign w:val="bottom"/>
            <w:hideMark/>
          </w:tcPr>
          <w:p w:rsidR="002F797A" w:rsidRDefault="002F797A">
            <w:pPr>
              <w:spacing w:after="0" w:line="253" w:lineRule="atLeast"/>
              <w:rPr>
                <w:rFonts w:ascii="Arial" w:eastAsia="Times New Roman" w:hAnsi="Arial" w:cs="Arial"/>
                <w:b/>
                <w:bCs/>
                <w:color w:val="000000"/>
                <w:sz w:val="20"/>
                <w:szCs w:val="20"/>
              </w:rPr>
            </w:pPr>
            <w:r>
              <w:rPr>
                <w:rFonts w:ascii="Arial" w:eastAsia="Times New Roman" w:hAnsi="Arial" w:cs="Arial"/>
                <w:b/>
                <w:bCs/>
                <w:color w:val="000000"/>
                <w:sz w:val="20"/>
                <w:szCs w:val="20"/>
                <w:bdr w:val="none" w:sz="0" w:space="0" w:color="auto" w:frame="1"/>
              </w:rPr>
              <w:t>Investment Decisions</w:t>
            </w:r>
            <w:r>
              <w:rPr>
                <w:rFonts w:ascii="Arial" w:eastAsia="Times New Roman" w:hAnsi="Arial" w:cs="Arial"/>
                <w:b/>
                <w:bCs/>
                <w:color w:val="000000"/>
                <w:sz w:val="20"/>
                <w:szCs w:val="20"/>
              </w:rPr>
              <w:t> </w:t>
            </w:r>
          </w:p>
        </w:tc>
        <w:tc>
          <w:tcPr>
            <w:tcW w:w="0" w:type="auto"/>
            <w:shd w:val="clear" w:color="auto" w:fill="E2E9B3"/>
            <w:tcMar>
              <w:top w:w="120" w:type="dxa"/>
              <w:left w:w="120" w:type="dxa"/>
              <w:bottom w:w="120" w:type="dxa"/>
              <w:right w:w="120" w:type="dxa"/>
            </w:tcMar>
            <w:vAlign w:val="bottom"/>
            <w:hideMark/>
          </w:tcPr>
          <w:p w:rsidR="002F797A" w:rsidRDefault="002F797A">
            <w:pPr>
              <w:spacing w:after="0" w:line="253" w:lineRule="atLeast"/>
              <w:rPr>
                <w:rFonts w:ascii="Arial" w:eastAsia="Times New Roman" w:hAnsi="Arial" w:cs="Arial"/>
                <w:color w:val="000000"/>
                <w:sz w:val="20"/>
                <w:szCs w:val="20"/>
              </w:rPr>
            </w:pPr>
            <w:r>
              <w:rPr>
                <w:rFonts w:ascii="Arial" w:eastAsia="Times New Roman" w:hAnsi="Arial" w:cs="Arial"/>
                <w:color w:val="000000"/>
                <w:sz w:val="20"/>
                <w:szCs w:val="20"/>
              </w:rPr>
              <w:t>Professional money managers make the investment decisions based on strict guidelines established for the Plan as a whole.</w:t>
            </w:r>
          </w:p>
        </w:tc>
        <w:tc>
          <w:tcPr>
            <w:tcW w:w="0" w:type="auto"/>
            <w:shd w:val="clear" w:color="auto" w:fill="E2E9B3"/>
            <w:tcMar>
              <w:top w:w="120" w:type="dxa"/>
              <w:left w:w="120" w:type="dxa"/>
              <w:bottom w:w="120" w:type="dxa"/>
              <w:right w:w="120" w:type="dxa"/>
            </w:tcMar>
            <w:vAlign w:val="bottom"/>
            <w:hideMark/>
          </w:tcPr>
          <w:p w:rsidR="002F797A" w:rsidRDefault="002F797A">
            <w:pPr>
              <w:spacing w:after="0" w:line="253" w:lineRule="atLeast"/>
              <w:rPr>
                <w:rFonts w:ascii="Arial" w:eastAsia="Times New Roman" w:hAnsi="Arial" w:cs="Arial"/>
                <w:color w:val="000000"/>
                <w:sz w:val="20"/>
                <w:szCs w:val="20"/>
              </w:rPr>
            </w:pPr>
            <w:r>
              <w:rPr>
                <w:rFonts w:ascii="Arial" w:eastAsia="Times New Roman" w:hAnsi="Arial" w:cs="Arial"/>
                <w:color w:val="000000"/>
                <w:sz w:val="20"/>
                <w:szCs w:val="20"/>
              </w:rPr>
              <w:t>Members have to decide how their money is invested, usually based on a range of available investment options.</w:t>
            </w:r>
          </w:p>
        </w:tc>
        <w:tc>
          <w:tcPr>
            <w:tcW w:w="0" w:type="auto"/>
            <w:shd w:val="clear" w:color="auto" w:fill="E2E9B3"/>
            <w:tcMar>
              <w:top w:w="120" w:type="dxa"/>
              <w:left w:w="120" w:type="dxa"/>
              <w:bottom w:w="120" w:type="dxa"/>
              <w:right w:w="120" w:type="dxa"/>
            </w:tcMar>
            <w:vAlign w:val="bottom"/>
            <w:hideMark/>
          </w:tcPr>
          <w:p w:rsidR="002F797A" w:rsidRDefault="002F797A">
            <w:pPr>
              <w:spacing w:after="0" w:line="253" w:lineRule="atLeast"/>
              <w:rPr>
                <w:rFonts w:ascii="Arial" w:eastAsia="Times New Roman" w:hAnsi="Arial" w:cs="Arial"/>
                <w:color w:val="000000"/>
                <w:sz w:val="20"/>
                <w:szCs w:val="20"/>
              </w:rPr>
            </w:pPr>
            <w:r>
              <w:rPr>
                <w:rFonts w:ascii="Arial" w:eastAsia="Times New Roman" w:hAnsi="Arial" w:cs="Arial"/>
                <w:color w:val="000000"/>
                <w:sz w:val="20"/>
                <w:szCs w:val="20"/>
              </w:rPr>
              <w:t>With a DB plan, members don't have to worry about making investment decisions or tracking investments because a highly qualified investment professional is doing it for them.</w:t>
            </w:r>
          </w:p>
        </w:tc>
      </w:tr>
      <w:tr w:rsidR="002F797A" w:rsidTr="002F797A">
        <w:trPr>
          <w:tblCellSpacing w:w="0" w:type="dxa"/>
        </w:trPr>
        <w:tc>
          <w:tcPr>
            <w:tcW w:w="0" w:type="auto"/>
            <w:shd w:val="clear" w:color="auto" w:fill="D2DE8A"/>
            <w:tcMar>
              <w:top w:w="144" w:type="dxa"/>
              <w:left w:w="144" w:type="dxa"/>
              <w:bottom w:w="144" w:type="dxa"/>
              <w:right w:w="144" w:type="dxa"/>
            </w:tcMar>
            <w:vAlign w:val="bottom"/>
            <w:hideMark/>
          </w:tcPr>
          <w:p w:rsidR="002F797A" w:rsidRDefault="002F797A">
            <w:pPr>
              <w:spacing w:after="0" w:line="253" w:lineRule="atLeast"/>
              <w:rPr>
                <w:rFonts w:ascii="Arial" w:eastAsia="Times New Roman" w:hAnsi="Arial" w:cs="Arial"/>
                <w:b/>
                <w:bCs/>
                <w:color w:val="000000"/>
                <w:sz w:val="20"/>
                <w:szCs w:val="20"/>
              </w:rPr>
            </w:pPr>
            <w:r>
              <w:rPr>
                <w:rFonts w:ascii="Arial" w:eastAsia="Times New Roman" w:hAnsi="Arial" w:cs="Arial"/>
                <w:b/>
                <w:bCs/>
                <w:color w:val="000000"/>
                <w:sz w:val="20"/>
                <w:szCs w:val="20"/>
                <w:bdr w:val="none" w:sz="0" w:space="0" w:color="auto" w:frame="1"/>
              </w:rPr>
              <w:t>Income at retirement</w:t>
            </w:r>
            <w:r>
              <w:rPr>
                <w:rFonts w:ascii="Arial" w:eastAsia="Times New Roman" w:hAnsi="Arial" w:cs="Arial"/>
                <w:b/>
                <w:bCs/>
                <w:color w:val="000000"/>
                <w:sz w:val="20"/>
                <w:szCs w:val="20"/>
              </w:rPr>
              <w:t> </w:t>
            </w:r>
          </w:p>
        </w:tc>
        <w:tc>
          <w:tcPr>
            <w:tcW w:w="0" w:type="auto"/>
            <w:shd w:val="clear" w:color="auto" w:fill="E2E9B3"/>
            <w:tcMar>
              <w:top w:w="120" w:type="dxa"/>
              <w:left w:w="120" w:type="dxa"/>
              <w:bottom w:w="120" w:type="dxa"/>
              <w:right w:w="120" w:type="dxa"/>
            </w:tcMar>
            <w:vAlign w:val="bottom"/>
            <w:hideMark/>
          </w:tcPr>
          <w:p w:rsidR="002F797A" w:rsidRDefault="002F797A">
            <w:pPr>
              <w:spacing w:after="0" w:line="253"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Retirement income is a percentage of the member's pre-retirement earnings - so the more service the member </w:t>
            </w:r>
            <w:proofErr w:type="gramStart"/>
            <w:r>
              <w:rPr>
                <w:rFonts w:ascii="Arial" w:eastAsia="Times New Roman" w:hAnsi="Arial" w:cs="Arial"/>
                <w:color w:val="000000"/>
                <w:sz w:val="20"/>
                <w:szCs w:val="20"/>
              </w:rPr>
              <w:t>has</w:t>
            </w:r>
            <w:proofErr w:type="gramEnd"/>
            <w:r>
              <w:rPr>
                <w:rFonts w:ascii="Arial" w:eastAsia="Times New Roman" w:hAnsi="Arial" w:cs="Arial"/>
                <w:color w:val="000000"/>
                <w:sz w:val="20"/>
                <w:szCs w:val="20"/>
              </w:rPr>
              <w:t>, the bigger that percentage will be. Once members start receiving their pension, they receive it for life.</w:t>
            </w:r>
          </w:p>
        </w:tc>
        <w:tc>
          <w:tcPr>
            <w:tcW w:w="0" w:type="auto"/>
            <w:shd w:val="clear" w:color="auto" w:fill="E2E9B3"/>
            <w:tcMar>
              <w:top w:w="120" w:type="dxa"/>
              <w:left w:w="120" w:type="dxa"/>
              <w:bottom w:w="120" w:type="dxa"/>
              <w:right w:w="120" w:type="dxa"/>
            </w:tcMar>
            <w:vAlign w:val="bottom"/>
            <w:hideMark/>
          </w:tcPr>
          <w:p w:rsidR="002F797A" w:rsidRDefault="002F797A">
            <w:pPr>
              <w:spacing w:after="0" w:line="253" w:lineRule="atLeast"/>
              <w:rPr>
                <w:rFonts w:ascii="Arial" w:eastAsia="Times New Roman" w:hAnsi="Arial" w:cs="Arial"/>
                <w:color w:val="000000"/>
                <w:sz w:val="20"/>
                <w:szCs w:val="20"/>
              </w:rPr>
            </w:pPr>
            <w:r>
              <w:rPr>
                <w:rFonts w:ascii="Arial" w:eastAsia="Times New Roman" w:hAnsi="Arial" w:cs="Arial"/>
                <w:color w:val="000000"/>
                <w:sz w:val="20"/>
                <w:szCs w:val="20"/>
              </w:rPr>
              <w:t>The money in the member's account is used to buy a lifetime annuity (an income stream). The size of that income will depend on various factors such as how much the member has contributed, the success of the investment strategy, and interest rates when the member buys an annuity.</w:t>
            </w:r>
          </w:p>
        </w:tc>
        <w:tc>
          <w:tcPr>
            <w:tcW w:w="0" w:type="auto"/>
            <w:shd w:val="clear" w:color="auto" w:fill="E2E9B3"/>
            <w:tcMar>
              <w:top w:w="120" w:type="dxa"/>
              <w:left w:w="120" w:type="dxa"/>
              <w:bottom w:w="120" w:type="dxa"/>
              <w:right w:w="120" w:type="dxa"/>
            </w:tcMar>
            <w:vAlign w:val="bottom"/>
            <w:hideMark/>
          </w:tcPr>
          <w:p w:rsidR="002F797A" w:rsidRDefault="002F797A">
            <w:pPr>
              <w:spacing w:after="0" w:line="253" w:lineRule="atLeast"/>
              <w:rPr>
                <w:rFonts w:ascii="Arial" w:eastAsia="Times New Roman" w:hAnsi="Arial" w:cs="Arial"/>
                <w:color w:val="000000"/>
                <w:sz w:val="20"/>
                <w:szCs w:val="20"/>
              </w:rPr>
            </w:pPr>
            <w:r>
              <w:rPr>
                <w:rFonts w:ascii="Arial" w:eastAsia="Times New Roman" w:hAnsi="Arial" w:cs="Arial"/>
                <w:color w:val="000000"/>
                <w:sz w:val="20"/>
                <w:szCs w:val="20"/>
              </w:rPr>
              <w:t>With a DB plan, members can estimate, in advance, what their pension will be. Benefits are pre-defined - members know what they are going to receive.</w:t>
            </w:r>
          </w:p>
        </w:tc>
      </w:tr>
      <w:tr w:rsidR="002F797A" w:rsidTr="002F797A">
        <w:trPr>
          <w:tblCellSpacing w:w="0" w:type="dxa"/>
        </w:trPr>
        <w:tc>
          <w:tcPr>
            <w:tcW w:w="0" w:type="auto"/>
            <w:shd w:val="clear" w:color="auto" w:fill="D2DE8A"/>
            <w:tcMar>
              <w:top w:w="144" w:type="dxa"/>
              <w:left w:w="144" w:type="dxa"/>
              <w:bottom w:w="144" w:type="dxa"/>
              <w:right w:w="144" w:type="dxa"/>
            </w:tcMar>
            <w:vAlign w:val="bottom"/>
            <w:hideMark/>
          </w:tcPr>
          <w:p w:rsidR="002F797A" w:rsidRDefault="002F797A">
            <w:pPr>
              <w:spacing w:after="0" w:line="253" w:lineRule="atLeast"/>
              <w:rPr>
                <w:rFonts w:ascii="Arial" w:eastAsia="Times New Roman" w:hAnsi="Arial" w:cs="Arial"/>
                <w:b/>
                <w:bCs/>
                <w:color w:val="000000"/>
                <w:sz w:val="20"/>
                <w:szCs w:val="20"/>
              </w:rPr>
            </w:pPr>
            <w:r>
              <w:rPr>
                <w:rFonts w:ascii="Arial" w:eastAsia="Times New Roman" w:hAnsi="Arial" w:cs="Arial"/>
                <w:b/>
                <w:bCs/>
                <w:color w:val="000000"/>
                <w:sz w:val="20"/>
                <w:szCs w:val="20"/>
                <w:bdr w:val="none" w:sz="0" w:space="0" w:color="auto" w:frame="1"/>
              </w:rPr>
              <w:t>Ancillary benefits</w:t>
            </w:r>
            <w:r>
              <w:rPr>
                <w:rFonts w:ascii="Arial" w:eastAsia="Times New Roman" w:hAnsi="Arial" w:cs="Arial"/>
                <w:b/>
                <w:bCs/>
                <w:color w:val="000000"/>
                <w:sz w:val="20"/>
                <w:szCs w:val="20"/>
              </w:rPr>
              <w:t> </w:t>
            </w:r>
          </w:p>
        </w:tc>
        <w:tc>
          <w:tcPr>
            <w:tcW w:w="0" w:type="auto"/>
            <w:shd w:val="clear" w:color="auto" w:fill="E2E9B3"/>
            <w:tcMar>
              <w:top w:w="120" w:type="dxa"/>
              <w:left w:w="120" w:type="dxa"/>
              <w:bottom w:w="120" w:type="dxa"/>
              <w:right w:w="120" w:type="dxa"/>
            </w:tcMar>
            <w:vAlign w:val="bottom"/>
            <w:hideMark/>
          </w:tcPr>
          <w:p w:rsidR="002F797A" w:rsidRDefault="002F797A">
            <w:pPr>
              <w:spacing w:after="0" w:line="253" w:lineRule="atLeast"/>
              <w:rPr>
                <w:rFonts w:ascii="Arial" w:eastAsia="Times New Roman" w:hAnsi="Arial" w:cs="Arial"/>
                <w:color w:val="000000"/>
                <w:sz w:val="20"/>
                <w:szCs w:val="20"/>
              </w:rPr>
            </w:pPr>
            <w:r>
              <w:rPr>
                <w:rFonts w:ascii="Arial" w:eastAsia="Times New Roman" w:hAnsi="Arial" w:cs="Arial"/>
                <w:color w:val="000000"/>
                <w:sz w:val="20"/>
                <w:szCs w:val="20"/>
              </w:rPr>
              <w:t>Many DB plans, offer ancillary benefits such as:</w:t>
            </w:r>
          </w:p>
          <w:p w:rsidR="002F797A" w:rsidRDefault="002F797A" w:rsidP="001F0D4E">
            <w:pPr>
              <w:numPr>
                <w:ilvl w:val="0"/>
                <w:numId w:val="1"/>
              </w:numPr>
              <w:spacing w:after="96" w:line="253" w:lineRule="atLeast"/>
              <w:ind w:left="0"/>
              <w:textAlignment w:val="baseline"/>
              <w:rPr>
                <w:rFonts w:ascii="Arial" w:eastAsia="Times New Roman" w:hAnsi="Arial" w:cs="Arial"/>
                <w:color w:val="000000"/>
                <w:sz w:val="20"/>
                <w:szCs w:val="20"/>
              </w:rPr>
            </w:pPr>
            <w:r>
              <w:rPr>
                <w:rFonts w:ascii="Arial" w:eastAsia="Times New Roman" w:hAnsi="Arial" w:cs="Arial"/>
                <w:color w:val="000000"/>
                <w:sz w:val="20"/>
                <w:szCs w:val="20"/>
              </w:rPr>
              <w:t>inflation protection</w:t>
            </w:r>
          </w:p>
          <w:p w:rsidR="002F797A" w:rsidRDefault="002F797A" w:rsidP="001F0D4E">
            <w:pPr>
              <w:numPr>
                <w:ilvl w:val="0"/>
                <w:numId w:val="1"/>
              </w:numPr>
              <w:spacing w:after="96" w:line="253" w:lineRule="atLeast"/>
              <w:ind w:left="0"/>
              <w:textAlignment w:val="baseline"/>
              <w:rPr>
                <w:rFonts w:ascii="Arial" w:eastAsia="Times New Roman" w:hAnsi="Arial" w:cs="Arial"/>
                <w:color w:val="000000"/>
                <w:sz w:val="20"/>
                <w:szCs w:val="20"/>
              </w:rPr>
            </w:pPr>
            <w:r>
              <w:rPr>
                <w:rFonts w:ascii="Arial" w:eastAsia="Times New Roman" w:hAnsi="Arial" w:cs="Arial"/>
                <w:color w:val="000000"/>
                <w:sz w:val="20"/>
                <w:szCs w:val="20"/>
              </w:rPr>
              <w:t>enhanced early retirement benefits</w:t>
            </w:r>
          </w:p>
          <w:p w:rsidR="002F797A" w:rsidRDefault="002F797A" w:rsidP="001F0D4E">
            <w:pPr>
              <w:numPr>
                <w:ilvl w:val="0"/>
                <w:numId w:val="1"/>
              </w:numPr>
              <w:spacing w:after="96" w:line="253" w:lineRule="atLeast"/>
              <w:ind w:left="0"/>
              <w:textAlignment w:val="baseline"/>
              <w:rPr>
                <w:rFonts w:ascii="Arial" w:eastAsia="Times New Roman" w:hAnsi="Arial" w:cs="Arial"/>
                <w:color w:val="000000"/>
                <w:sz w:val="20"/>
                <w:szCs w:val="20"/>
              </w:rPr>
            </w:pPr>
            <w:r>
              <w:rPr>
                <w:rFonts w:ascii="Arial" w:eastAsia="Times New Roman" w:hAnsi="Arial" w:cs="Arial"/>
                <w:color w:val="000000"/>
                <w:sz w:val="20"/>
                <w:szCs w:val="20"/>
              </w:rPr>
              <w:t>disability benefits</w:t>
            </w:r>
          </w:p>
          <w:p w:rsidR="002F797A" w:rsidRDefault="002F797A" w:rsidP="001F0D4E">
            <w:pPr>
              <w:numPr>
                <w:ilvl w:val="0"/>
                <w:numId w:val="1"/>
              </w:numPr>
              <w:spacing w:after="96" w:line="253" w:lineRule="atLeast"/>
              <w:ind w:left="0"/>
              <w:textAlignment w:val="baseline"/>
              <w:rPr>
                <w:rFonts w:ascii="Arial" w:eastAsia="Times New Roman" w:hAnsi="Arial" w:cs="Arial"/>
                <w:color w:val="000000"/>
                <w:sz w:val="20"/>
                <w:szCs w:val="20"/>
              </w:rPr>
            </w:pPr>
            <w:r>
              <w:rPr>
                <w:rFonts w:ascii="Arial" w:eastAsia="Times New Roman" w:hAnsi="Arial" w:cs="Arial"/>
                <w:color w:val="000000"/>
                <w:sz w:val="20"/>
                <w:szCs w:val="20"/>
              </w:rPr>
              <w:t>survivor benefits</w:t>
            </w:r>
          </w:p>
          <w:p w:rsidR="002F797A" w:rsidRDefault="002F797A">
            <w:pPr>
              <w:spacing w:after="0" w:line="253" w:lineRule="atLeast"/>
              <w:rPr>
                <w:rFonts w:ascii="Arial" w:eastAsia="Times New Roman" w:hAnsi="Arial" w:cs="Arial"/>
                <w:color w:val="000000"/>
                <w:sz w:val="20"/>
                <w:szCs w:val="20"/>
              </w:rPr>
            </w:pPr>
            <w:r>
              <w:rPr>
                <w:rFonts w:ascii="Arial" w:eastAsia="Times New Roman" w:hAnsi="Arial" w:cs="Arial"/>
                <w:color w:val="000000"/>
                <w:sz w:val="20"/>
                <w:szCs w:val="20"/>
              </w:rPr>
              <w:t> </w:t>
            </w:r>
          </w:p>
        </w:tc>
        <w:tc>
          <w:tcPr>
            <w:tcW w:w="0" w:type="auto"/>
            <w:shd w:val="clear" w:color="auto" w:fill="E2E9B3"/>
            <w:tcMar>
              <w:top w:w="120" w:type="dxa"/>
              <w:left w:w="120" w:type="dxa"/>
              <w:bottom w:w="120" w:type="dxa"/>
              <w:right w:w="120" w:type="dxa"/>
            </w:tcMar>
            <w:vAlign w:val="bottom"/>
            <w:hideMark/>
          </w:tcPr>
          <w:p w:rsidR="002F797A" w:rsidRDefault="002F797A">
            <w:pPr>
              <w:spacing w:after="0" w:line="253" w:lineRule="atLeast"/>
              <w:rPr>
                <w:rFonts w:ascii="Arial" w:eastAsia="Times New Roman" w:hAnsi="Arial" w:cs="Arial"/>
                <w:color w:val="000000"/>
                <w:sz w:val="20"/>
                <w:szCs w:val="20"/>
              </w:rPr>
            </w:pPr>
            <w:r>
              <w:rPr>
                <w:rFonts w:ascii="Arial" w:eastAsia="Times New Roman" w:hAnsi="Arial" w:cs="Arial"/>
                <w:color w:val="000000"/>
                <w:sz w:val="20"/>
                <w:szCs w:val="20"/>
              </w:rPr>
              <w:t>At retirement, members may be able to buy a lifetime annuity that includes some ancillary benefits such as inflation protection - but these extras tend to be expensive, which reduces the amount they'll have available to provide an income stream.</w:t>
            </w:r>
          </w:p>
        </w:tc>
        <w:tc>
          <w:tcPr>
            <w:tcW w:w="0" w:type="auto"/>
            <w:shd w:val="clear" w:color="auto" w:fill="E2E9B3"/>
            <w:tcMar>
              <w:top w:w="120" w:type="dxa"/>
              <w:left w:w="120" w:type="dxa"/>
              <w:bottom w:w="120" w:type="dxa"/>
              <w:right w:w="120" w:type="dxa"/>
            </w:tcMar>
            <w:vAlign w:val="bottom"/>
            <w:hideMark/>
          </w:tcPr>
          <w:p w:rsidR="002F797A" w:rsidRDefault="002F797A">
            <w:pPr>
              <w:spacing w:after="0" w:line="253" w:lineRule="atLeast"/>
              <w:rPr>
                <w:rFonts w:ascii="Arial" w:eastAsia="Times New Roman" w:hAnsi="Arial" w:cs="Arial"/>
                <w:color w:val="000000"/>
                <w:sz w:val="20"/>
                <w:szCs w:val="20"/>
              </w:rPr>
            </w:pPr>
            <w:r>
              <w:rPr>
                <w:rFonts w:ascii="Arial" w:eastAsia="Times New Roman" w:hAnsi="Arial" w:cs="Arial"/>
                <w:color w:val="000000"/>
                <w:sz w:val="20"/>
                <w:szCs w:val="20"/>
              </w:rPr>
              <w:t>With a DB plan, the ancillary benefits are built in and members don't have to worry about the additional cost of shopping around for an annuity that includes them.</w:t>
            </w:r>
          </w:p>
        </w:tc>
      </w:tr>
    </w:tbl>
    <w:p w:rsidR="005522FF" w:rsidRDefault="002F797A"/>
    <w:sectPr w:rsidR="005522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C75D4"/>
    <w:multiLevelType w:val="multilevel"/>
    <w:tmpl w:val="1630A2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97A"/>
    <w:rsid w:val="001B77D8"/>
    <w:rsid w:val="002F797A"/>
    <w:rsid w:val="00D07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9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9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1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Dupont</dc:creator>
  <cp:lastModifiedBy>Tim Dupont</cp:lastModifiedBy>
  <cp:revision>1</cp:revision>
  <dcterms:created xsi:type="dcterms:W3CDTF">2014-01-27T14:49:00Z</dcterms:created>
  <dcterms:modified xsi:type="dcterms:W3CDTF">2014-01-27T14:50:00Z</dcterms:modified>
</cp:coreProperties>
</file>